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3667B" w14:textId="3F7CFEC6" w:rsidR="00E81A1E" w:rsidRPr="007D2CA8" w:rsidRDefault="007D2CA8" w:rsidP="007D2CA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bookmarkEnd w:id="0"/>
      <w:r w:rsidRPr="007D2CA8">
        <w:rPr>
          <w:rFonts w:ascii="標楷體" w:eastAsia="標楷體" w:hAnsi="標楷體" w:hint="eastAsia"/>
          <w:b/>
          <w:bCs/>
          <w:sz w:val="32"/>
          <w:szCs w:val="28"/>
        </w:rPr>
        <w:t>「跟蹤騷擾防制」教育宣導影片資源</w:t>
      </w:r>
    </w:p>
    <w:p w14:paraId="08470793" w14:textId="6685EF5E" w:rsidR="007D2CA8" w:rsidRDefault="007D2CA8" w:rsidP="007D2CA8">
      <w:pPr>
        <w:rPr>
          <w:rFonts w:ascii="標楷體" w:eastAsia="標楷體" w:hAnsi="標楷體"/>
        </w:rPr>
      </w:pPr>
    </w:p>
    <w:p w14:paraId="3B3CDB57" w14:textId="37E03EF2" w:rsidR="007D2CA8" w:rsidRDefault="007D2CA8" w:rsidP="007D2CA8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7D2CA8">
        <w:rPr>
          <w:rFonts w:ascii="標楷體" w:eastAsia="標楷體" w:hAnsi="標楷體" w:hint="eastAsia"/>
          <w:b/>
          <w:bCs/>
          <w:sz w:val="28"/>
          <w:szCs w:val="28"/>
        </w:rPr>
        <w:t>內政部</w:t>
      </w:r>
    </w:p>
    <w:p w14:paraId="30DBA70D" w14:textId="56B27863" w:rsidR="007D2CA8" w:rsidRDefault="007D2CA8" w:rsidP="007D2CA8">
      <w:pPr>
        <w:pStyle w:val="a3"/>
        <w:numPr>
          <w:ilvl w:val="0"/>
          <w:numId w:val="4"/>
        </w:numPr>
        <w:spacing w:line="4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跟蹤騷擾防制法宣導影片：</w:t>
      </w:r>
    </w:p>
    <w:p w14:paraId="258C55B2" w14:textId="7E614FAF" w:rsidR="006D0130" w:rsidRPr="006D0130" w:rsidRDefault="003A32BB" w:rsidP="006D0130">
      <w:pPr>
        <w:pStyle w:val="a3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hyperlink r:id="rId7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https://www.youtube.com/watch?v=kb2aCV3-lKQ</w:t>
        </w:r>
      </w:hyperlink>
    </w:p>
    <w:p w14:paraId="779BF232" w14:textId="48A08313" w:rsidR="007D2CA8" w:rsidRDefault="007D2CA8" w:rsidP="007D2CA8">
      <w:pPr>
        <w:pStyle w:val="a3"/>
        <w:numPr>
          <w:ilvl w:val="0"/>
          <w:numId w:val="4"/>
        </w:numPr>
        <w:spacing w:line="4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人生選擇題（跟蹤騷擾防制法宣導影片）：</w:t>
      </w:r>
    </w:p>
    <w:p w14:paraId="4C24B0DA" w14:textId="296787E3" w:rsidR="006D0130" w:rsidRPr="006D0130" w:rsidRDefault="003A32BB" w:rsidP="007D2CA8">
      <w:pPr>
        <w:pStyle w:val="a3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hyperlink r:id="rId8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https://www.youtube.com/watch?v=celM8QwsKB8</w:t>
        </w:r>
      </w:hyperlink>
    </w:p>
    <w:p w14:paraId="5F5A6BBA" w14:textId="4D493951" w:rsidR="007D2CA8" w:rsidRDefault="007D2CA8" w:rsidP="007D2CA8">
      <w:pPr>
        <w:pStyle w:val="a3"/>
        <w:numPr>
          <w:ilvl w:val="0"/>
          <w:numId w:val="4"/>
        </w:numPr>
        <w:spacing w:line="4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宣導懶人包（7張）：</w:t>
      </w:r>
    </w:p>
    <w:p w14:paraId="19496F8C" w14:textId="294232E8" w:rsidR="006D0130" w:rsidRPr="006D0130" w:rsidRDefault="003A32BB" w:rsidP="007D2CA8">
      <w:pPr>
        <w:pStyle w:val="a3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hyperlink r:id="rId9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https://www.npa.gov.tw/ch/app/data/view?module=wg203&amp;id=18680&amp;serno=532a466d-d186-4b9a-af61-3a8e010a7c0a</w:t>
        </w:r>
      </w:hyperlink>
    </w:p>
    <w:p w14:paraId="0F80C831" w14:textId="6B47C0E7" w:rsidR="007D2CA8" w:rsidRDefault="007D2CA8" w:rsidP="007D2CA8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7D2CA8">
        <w:rPr>
          <w:rFonts w:ascii="標楷體" w:eastAsia="標楷體" w:hAnsi="標楷體" w:hint="eastAsia"/>
          <w:b/>
          <w:bCs/>
          <w:sz w:val="28"/>
          <w:szCs w:val="28"/>
        </w:rPr>
        <w:t>法務部</w:t>
      </w:r>
    </w:p>
    <w:p w14:paraId="3AC04DA3" w14:textId="2EB4CCFB" w:rsidR="007D2CA8" w:rsidRDefault="007D2CA8" w:rsidP="007D2CA8">
      <w:pPr>
        <w:pStyle w:val="a3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7D2CA8">
        <w:rPr>
          <w:rFonts w:ascii="標楷體" w:eastAsia="標楷體" w:hAnsi="標楷體" w:hint="eastAsia"/>
          <w:sz w:val="28"/>
          <w:szCs w:val="28"/>
        </w:rPr>
        <w:t>生活與法律</w:t>
      </w:r>
      <w:r>
        <w:rPr>
          <w:rFonts w:ascii="標楷體" w:eastAsia="標楷體" w:hAnsi="標楷體" w:hint="eastAsia"/>
          <w:sz w:val="28"/>
          <w:szCs w:val="28"/>
        </w:rPr>
        <w:t>-跟蹤騷擾防制法簡介：</w:t>
      </w:r>
    </w:p>
    <w:p w14:paraId="1CCC74EC" w14:textId="163D9F8F" w:rsidR="006D0130" w:rsidRPr="006D0130" w:rsidRDefault="003A32BB" w:rsidP="007D2CA8">
      <w:pPr>
        <w:pStyle w:val="a3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hyperlink r:id="rId10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https://www.youtube.com/watch?v=DvPa69_Qk8Q</w:t>
        </w:r>
      </w:hyperlink>
    </w:p>
    <w:p w14:paraId="5981411B" w14:textId="11A37AD0" w:rsidR="007D2CA8" w:rsidRDefault="007D2CA8" w:rsidP="007D2CA8">
      <w:pPr>
        <w:pStyle w:val="a3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生活與法律-淺談跟蹤騷擾防制法：</w:t>
      </w:r>
    </w:p>
    <w:p w14:paraId="47AB2B7E" w14:textId="37EC3FFD" w:rsidR="007D2CA8" w:rsidRDefault="003A32BB" w:rsidP="007D2CA8">
      <w:pPr>
        <w:pStyle w:val="a3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hyperlink r:id="rId11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https://www.youtube.com/watch?v=_PMKbGSWZ00</w:t>
        </w:r>
      </w:hyperlink>
    </w:p>
    <w:p w14:paraId="1D8EE410" w14:textId="2F941C8F" w:rsidR="007D2CA8" w:rsidRDefault="007D2CA8" w:rsidP="007D2CA8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7D2CA8">
        <w:rPr>
          <w:rFonts w:ascii="標楷體" w:eastAsia="標楷體" w:hAnsi="標楷體" w:hint="eastAsia"/>
          <w:b/>
          <w:bCs/>
          <w:sz w:val="28"/>
          <w:szCs w:val="28"/>
        </w:rPr>
        <w:t>衛生福利部</w:t>
      </w:r>
    </w:p>
    <w:p w14:paraId="60185C2F" w14:textId="7D445679" w:rsidR="007D2CA8" w:rsidRDefault="007D2CA8" w:rsidP="007D2CA8">
      <w:pPr>
        <w:pStyle w:val="a3"/>
        <w:spacing w:line="4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7D2CA8">
        <w:rPr>
          <w:rFonts w:ascii="標楷體" w:eastAsia="標楷體" w:hAnsi="標楷體" w:hint="eastAsia"/>
          <w:sz w:val="28"/>
          <w:szCs w:val="28"/>
        </w:rPr>
        <w:t>性騷擾防制專區：</w:t>
      </w:r>
    </w:p>
    <w:p w14:paraId="780DAB18" w14:textId="2A6EEF7A" w:rsidR="006D0130" w:rsidRPr="006D0130" w:rsidRDefault="003A32BB" w:rsidP="007D2CA8">
      <w:pPr>
        <w:pStyle w:val="a3"/>
        <w:spacing w:line="400" w:lineRule="exact"/>
        <w:ind w:leftChars="0" w:left="567"/>
        <w:rPr>
          <w:rFonts w:ascii="標楷體" w:eastAsia="標楷體" w:hAnsi="標楷體"/>
          <w:sz w:val="28"/>
          <w:szCs w:val="28"/>
        </w:rPr>
      </w:pPr>
      <w:hyperlink r:id="rId12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https://dep.mohw.gov.tw/dops/np-1214-105.html</w:t>
        </w:r>
      </w:hyperlink>
    </w:p>
    <w:p w14:paraId="4384990B" w14:textId="43DE0831" w:rsidR="007D2CA8" w:rsidRDefault="007D2CA8" w:rsidP="007D2CA8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7D2CA8">
        <w:rPr>
          <w:rFonts w:ascii="標楷體" w:eastAsia="標楷體" w:hAnsi="標楷體" w:hint="eastAsia"/>
          <w:b/>
          <w:bCs/>
          <w:sz w:val="28"/>
          <w:szCs w:val="28"/>
        </w:rPr>
        <w:t>教育部</w:t>
      </w:r>
    </w:p>
    <w:p w14:paraId="37ED293A" w14:textId="42C09071" w:rsidR="007D2CA8" w:rsidRPr="007D2CA8" w:rsidRDefault="007D2CA8" w:rsidP="007D2CA8">
      <w:pPr>
        <w:pStyle w:val="a3"/>
        <w:spacing w:line="4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7D2CA8">
        <w:rPr>
          <w:rFonts w:ascii="標楷體" w:eastAsia="標楷體" w:hAnsi="標楷體" w:hint="eastAsia"/>
          <w:sz w:val="28"/>
          <w:szCs w:val="28"/>
        </w:rPr>
        <w:t>性別平等教育全球資訊網「校園性別事件防治與處理」：</w:t>
      </w:r>
    </w:p>
    <w:p w14:paraId="70721417" w14:textId="3917938E" w:rsidR="007D2CA8" w:rsidRDefault="003A32BB" w:rsidP="006D0130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hyperlink r:id="rId13" w:history="1">
        <w:r w:rsidR="006D0130" w:rsidRPr="0069546A">
          <w:rPr>
            <w:rStyle w:val="a8"/>
            <w:rFonts w:ascii="標楷體" w:eastAsia="標楷體" w:hAnsi="標楷體"/>
            <w:sz w:val="28"/>
            <w:szCs w:val="28"/>
          </w:rPr>
          <w:t>https://www.gender.edu.tw/</w:t>
        </w:r>
      </w:hyperlink>
    </w:p>
    <w:p w14:paraId="06D7017B" w14:textId="77777777" w:rsidR="006D0130" w:rsidRPr="006D0130" w:rsidRDefault="006D0130" w:rsidP="006D0130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sectPr w:rsidR="006D0130" w:rsidRPr="006D01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45F5D" w14:textId="77777777" w:rsidR="009A19BE" w:rsidRDefault="009A19BE" w:rsidP="00844548">
      <w:r>
        <w:separator/>
      </w:r>
    </w:p>
  </w:endnote>
  <w:endnote w:type="continuationSeparator" w:id="0">
    <w:p w14:paraId="71949253" w14:textId="77777777" w:rsidR="009A19BE" w:rsidRDefault="009A19BE" w:rsidP="0084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8C0B3" w14:textId="77777777" w:rsidR="009A19BE" w:rsidRDefault="009A19BE" w:rsidP="00844548">
      <w:r>
        <w:separator/>
      </w:r>
    </w:p>
  </w:footnote>
  <w:footnote w:type="continuationSeparator" w:id="0">
    <w:p w14:paraId="1F9C1A57" w14:textId="77777777" w:rsidR="009A19BE" w:rsidRDefault="009A19BE" w:rsidP="0084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59C"/>
    <w:multiLevelType w:val="hybridMultilevel"/>
    <w:tmpl w:val="4A00533E"/>
    <w:lvl w:ilvl="0" w:tplc="5530664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54054D"/>
    <w:multiLevelType w:val="hybridMultilevel"/>
    <w:tmpl w:val="DAD23BBA"/>
    <w:lvl w:ilvl="0" w:tplc="4620C554">
      <w:start w:val="1"/>
      <w:numFmt w:val="taiwaneseCountingThousand"/>
      <w:lvlText w:val="%1、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62411341"/>
    <w:multiLevelType w:val="hybridMultilevel"/>
    <w:tmpl w:val="EC2255B0"/>
    <w:lvl w:ilvl="0" w:tplc="AE2C4088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6632832"/>
    <w:multiLevelType w:val="hybridMultilevel"/>
    <w:tmpl w:val="EE4EBA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CF7FD1"/>
    <w:multiLevelType w:val="hybridMultilevel"/>
    <w:tmpl w:val="13DEB0B2"/>
    <w:lvl w:ilvl="0" w:tplc="843691B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D7"/>
    <w:rsid w:val="00184015"/>
    <w:rsid w:val="003A32BB"/>
    <w:rsid w:val="00401283"/>
    <w:rsid w:val="0048448E"/>
    <w:rsid w:val="00663A15"/>
    <w:rsid w:val="006B5543"/>
    <w:rsid w:val="006D0130"/>
    <w:rsid w:val="007D2CA8"/>
    <w:rsid w:val="00844548"/>
    <w:rsid w:val="009A19BE"/>
    <w:rsid w:val="00BE06FE"/>
    <w:rsid w:val="00C05EA5"/>
    <w:rsid w:val="00CB537D"/>
    <w:rsid w:val="00D206D7"/>
    <w:rsid w:val="00DB055E"/>
    <w:rsid w:val="00E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A7E8EF"/>
  <w15:chartTrackingRefBased/>
  <w15:docId w15:val="{8BC429C6-58AE-4C42-857A-78DC716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A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4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45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4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454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1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elM8QwsKB8" TargetMode="External"/><Relationship Id="rId13" Type="http://schemas.openxmlformats.org/officeDocument/2006/relationships/hyperlink" Target="https://www.gender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b2aCV3-lKQ" TargetMode="External"/><Relationship Id="rId12" Type="http://schemas.openxmlformats.org/officeDocument/2006/relationships/hyperlink" Target="https://dep.mohw.gov.tw/dops/np-1214-1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PMKbGSWZ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vPa69_Qk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a.gov.tw/ch/app/data/view?module=wg203&amp;id=18680&amp;serno=532a466d-d186-4b9a-af61-3a8e010a7c0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2024-01-19T08:04:00Z</dcterms:created>
  <dcterms:modified xsi:type="dcterms:W3CDTF">2024-01-19T08:04:00Z</dcterms:modified>
</cp:coreProperties>
</file>